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7C" w:rsidRPr="00D5127C" w:rsidRDefault="00D5127C" w:rsidP="00D5127C">
      <w:pPr>
        <w:spacing w:before="161" w:after="161" w:line="240" w:lineRule="auto"/>
        <w:outlineLvl w:val="0"/>
        <w:rPr>
          <w:rFonts w:ascii="Arial" w:eastAsia="Times New Roman" w:hAnsi="Arial" w:cs="Arial"/>
          <w:b/>
          <w:bCs/>
          <w:color w:val="000000"/>
          <w:kern w:val="36"/>
          <w:sz w:val="48"/>
          <w:szCs w:val="48"/>
          <w:lang w:eastAsia="ru-RU"/>
        </w:rPr>
      </w:pPr>
      <w:r w:rsidRPr="00D5127C">
        <w:rPr>
          <w:rFonts w:ascii="Arial" w:eastAsia="Times New Roman" w:hAnsi="Arial" w:cs="Arial"/>
          <w:b/>
          <w:bCs/>
          <w:color w:val="000000"/>
          <w:kern w:val="36"/>
          <w:sz w:val="48"/>
          <w:szCs w:val="48"/>
          <w:lang w:eastAsia="ru-RU"/>
        </w:rPr>
        <w:t>Постановление Правительства РФ от 4 октября 2012 г. N 1006 "Об утверждении Правил предоставления медицинскими организациями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bookmarkStart w:id="0" w:name="text"/>
      <w:bookmarkEnd w:id="0"/>
      <w:r w:rsidRPr="00D5127C">
        <w:rPr>
          <w:rFonts w:ascii="Arial" w:eastAsia="Times New Roman" w:hAnsi="Arial" w:cs="Arial"/>
          <w:b/>
          <w:bCs/>
          <w:color w:val="000000"/>
          <w:sz w:val="18"/>
          <w:szCs w:val="18"/>
          <w:lang w:eastAsia="ru-RU"/>
        </w:rPr>
        <w:t>Постановление Правительства РФ от 4 октября 2012 г. N 1006</w:t>
      </w:r>
      <w:r w:rsidRPr="00D5127C">
        <w:rPr>
          <w:rFonts w:ascii="Arial" w:eastAsia="Times New Roman" w:hAnsi="Arial" w:cs="Arial"/>
          <w:b/>
          <w:bCs/>
          <w:color w:val="000000"/>
          <w:sz w:val="18"/>
          <w:szCs w:val="18"/>
          <w:lang w:eastAsia="ru-RU"/>
        </w:rPr>
        <w:br/>
        <w:t>"Об утверждении Правил предоставления медицинскими организациями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В соответствии с </w:t>
      </w:r>
      <w:hyperlink r:id="rId4" w:anchor="block_847" w:history="1">
        <w:r w:rsidRPr="00D5127C">
          <w:rPr>
            <w:rFonts w:ascii="Arial" w:eastAsia="Times New Roman" w:hAnsi="Arial" w:cs="Arial"/>
            <w:b/>
            <w:bCs/>
            <w:color w:val="3272C0"/>
            <w:sz w:val="18"/>
            <w:szCs w:val="18"/>
            <w:u w:val="single"/>
            <w:lang w:eastAsia="ru-RU"/>
          </w:rPr>
          <w:t>частью 7 статьи 84</w:t>
        </w:r>
      </w:hyperlink>
      <w:r w:rsidRPr="00D5127C">
        <w:rPr>
          <w:rFonts w:ascii="Arial" w:eastAsia="Times New Roman" w:hAnsi="Arial" w:cs="Arial"/>
          <w:b/>
          <w:bCs/>
          <w:color w:val="000000"/>
          <w:sz w:val="18"/>
          <w:szCs w:val="18"/>
          <w:lang w:eastAsia="ru-RU"/>
        </w:rPr>
        <w:t> Федерального закона "Об основах охраны здоровья граждан в Российской Федерации" и </w:t>
      </w:r>
      <w:hyperlink r:id="rId5" w:anchor="block_391" w:history="1">
        <w:r w:rsidRPr="00D5127C">
          <w:rPr>
            <w:rFonts w:ascii="Arial" w:eastAsia="Times New Roman" w:hAnsi="Arial" w:cs="Arial"/>
            <w:b/>
            <w:bCs/>
            <w:color w:val="3272C0"/>
            <w:sz w:val="18"/>
            <w:szCs w:val="18"/>
            <w:u w:val="single"/>
            <w:lang w:eastAsia="ru-RU"/>
          </w:rPr>
          <w:t>статьей 39.1</w:t>
        </w:r>
      </w:hyperlink>
      <w:r w:rsidRPr="00D5127C">
        <w:rPr>
          <w:rFonts w:ascii="Arial" w:eastAsia="Times New Roman" w:hAnsi="Arial" w:cs="Arial"/>
          <w:b/>
          <w:bCs/>
          <w:color w:val="000000"/>
          <w:sz w:val="18"/>
          <w:szCs w:val="18"/>
          <w:lang w:eastAsia="ru-RU"/>
        </w:rPr>
        <w:t> Закона Российской Федерации "О защите прав потребителей" Правительство Российской Федерации постановляет:</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 Утвердить прилагаемые </w:t>
      </w:r>
      <w:hyperlink r:id="rId6" w:anchor="block_70" w:history="1">
        <w:r w:rsidRPr="00D5127C">
          <w:rPr>
            <w:rFonts w:ascii="Arial" w:eastAsia="Times New Roman" w:hAnsi="Arial" w:cs="Arial"/>
            <w:b/>
            <w:bCs/>
            <w:color w:val="3272C0"/>
            <w:sz w:val="18"/>
            <w:szCs w:val="18"/>
            <w:u w:val="single"/>
            <w:lang w:eastAsia="ru-RU"/>
          </w:rPr>
          <w:t>Правила</w:t>
        </w:r>
      </w:hyperlink>
      <w:r w:rsidRPr="00D5127C">
        <w:rPr>
          <w:rFonts w:ascii="Arial" w:eastAsia="Times New Roman" w:hAnsi="Arial" w:cs="Arial"/>
          <w:b/>
          <w:bCs/>
          <w:color w:val="000000"/>
          <w:sz w:val="18"/>
          <w:szCs w:val="18"/>
          <w:lang w:eastAsia="ru-RU"/>
        </w:rPr>
        <w:t> предоставления медицинскими организациями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 Признать утратившим силу </w:t>
      </w:r>
      <w:hyperlink r:id="rId7" w:history="1">
        <w:r w:rsidRPr="00D5127C">
          <w:rPr>
            <w:rFonts w:ascii="Arial" w:eastAsia="Times New Roman" w:hAnsi="Arial" w:cs="Arial"/>
            <w:b/>
            <w:bCs/>
            <w:color w:val="3272C0"/>
            <w:sz w:val="18"/>
            <w:szCs w:val="18"/>
            <w:u w:val="single"/>
            <w:lang w:eastAsia="ru-RU"/>
          </w:rPr>
          <w:t>постановление</w:t>
        </w:r>
      </w:hyperlink>
      <w:r w:rsidRPr="00D5127C">
        <w:rPr>
          <w:rFonts w:ascii="Arial" w:eastAsia="Times New Roman" w:hAnsi="Arial" w:cs="Arial"/>
          <w:b/>
          <w:bCs/>
          <w:color w:val="000000"/>
          <w:sz w:val="18"/>
          <w:szCs w:val="18"/>
          <w:lang w:eastAsia="ru-RU"/>
        </w:rPr>
        <w:t>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3. Настоящее постановление вступает в силу с 1 января 2013 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D5127C" w:rsidRPr="00D5127C" w:rsidTr="00D5127C">
        <w:tc>
          <w:tcPr>
            <w:tcW w:w="3300" w:type="pct"/>
            <w:vAlign w:val="bottom"/>
            <w:hideMark/>
          </w:tcPr>
          <w:p w:rsidR="00D5127C" w:rsidRPr="00D5127C" w:rsidRDefault="00D5127C" w:rsidP="00D5127C">
            <w:pPr>
              <w:spacing w:after="0" w:line="240" w:lineRule="auto"/>
              <w:rPr>
                <w:rFonts w:ascii="Times New Roman" w:eastAsia="Times New Roman" w:hAnsi="Times New Roman" w:cs="Times New Roman"/>
                <w:sz w:val="24"/>
                <w:szCs w:val="24"/>
                <w:lang w:eastAsia="ru-RU"/>
              </w:rPr>
            </w:pPr>
            <w:r w:rsidRPr="00D5127C">
              <w:rPr>
                <w:rFonts w:ascii="Times New Roman" w:eastAsia="Times New Roman" w:hAnsi="Times New Roman" w:cs="Times New Roman"/>
                <w:sz w:val="24"/>
                <w:szCs w:val="24"/>
                <w:lang w:eastAsia="ru-RU"/>
              </w:rPr>
              <w:t>Председатель Правительства</w:t>
            </w:r>
            <w:r w:rsidRPr="00D5127C">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D5127C" w:rsidRPr="00D5127C" w:rsidRDefault="00D5127C" w:rsidP="00D5127C">
            <w:pPr>
              <w:spacing w:after="0" w:line="240" w:lineRule="auto"/>
              <w:jc w:val="right"/>
              <w:rPr>
                <w:rFonts w:ascii="Times New Roman" w:eastAsia="Times New Roman" w:hAnsi="Times New Roman" w:cs="Times New Roman"/>
                <w:sz w:val="24"/>
                <w:szCs w:val="24"/>
                <w:lang w:eastAsia="ru-RU"/>
              </w:rPr>
            </w:pPr>
            <w:r w:rsidRPr="00D5127C">
              <w:rPr>
                <w:rFonts w:ascii="Times New Roman" w:eastAsia="Times New Roman" w:hAnsi="Times New Roman" w:cs="Times New Roman"/>
                <w:sz w:val="24"/>
                <w:szCs w:val="24"/>
                <w:lang w:eastAsia="ru-RU"/>
              </w:rPr>
              <w:t>Д. Медведев</w:t>
            </w:r>
          </w:p>
        </w:tc>
      </w:tr>
    </w:tbl>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Москва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4 октября 2012 г. N 1006</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Правила</w:t>
      </w:r>
      <w:r w:rsidRPr="00D5127C">
        <w:rPr>
          <w:rFonts w:ascii="Arial" w:eastAsia="Times New Roman" w:hAnsi="Arial" w:cs="Arial"/>
          <w:b/>
          <w:bCs/>
          <w:color w:val="000000"/>
          <w:sz w:val="18"/>
          <w:szCs w:val="18"/>
          <w:lang w:eastAsia="ru-RU"/>
        </w:rPr>
        <w:br/>
        <w:t xml:space="preserve">предоставления медицинскими организациями платных медицинских </w:t>
      </w:r>
      <w:proofErr w:type="gramStart"/>
      <w:r w:rsidRPr="00D5127C">
        <w:rPr>
          <w:rFonts w:ascii="Arial" w:eastAsia="Times New Roman" w:hAnsi="Arial" w:cs="Arial"/>
          <w:b/>
          <w:bCs/>
          <w:color w:val="000000"/>
          <w:sz w:val="18"/>
          <w:szCs w:val="18"/>
          <w:lang w:eastAsia="ru-RU"/>
        </w:rPr>
        <w:t>услуг</w:t>
      </w:r>
      <w:r w:rsidRPr="00D5127C">
        <w:rPr>
          <w:rFonts w:ascii="Arial" w:eastAsia="Times New Roman" w:hAnsi="Arial" w:cs="Arial"/>
          <w:b/>
          <w:bCs/>
          <w:color w:val="000000"/>
          <w:sz w:val="18"/>
          <w:szCs w:val="18"/>
          <w:lang w:eastAsia="ru-RU"/>
        </w:rPr>
        <w:br/>
        <w:t>(</w:t>
      </w:r>
      <w:proofErr w:type="gramEnd"/>
      <w:r w:rsidRPr="00D5127C">
        <w:rPr>
          <w:rFonts w:ascii="Arial" w:eastAsia="Times New Roman" w:hAnsi="Arial" w:cs="Arial"/>
          <w:b/>
          <w:bCs/>
          <w:color w:val="000000"/>
          <w:sz w:val="18"/>
          <w:szCs w:val="18"/>
          <w:lang w:eastAsia="ru-RU"/>
        </w:rPr>
        <w:t>утв. </w:t>
      </w:r>
      <w:hyperlink r:id="rId8" w:history="1">
        <w:r w:rsidRPr="00D5127C">
          <w:rPr>
            <w:rFonts w:ascii="Arial" w:eastAsia="Times New Roman" w:hAnsi="Arial" w:cs="Arial"/>
            <w:b/>
            <w:bCs/>
            <w:color w:val="3272C0"/>
            <w:sz w:val="18"/>
            <w:szCs w:val="18"/>
            <w:u w:val="single"/>
            <w:lang w:eastAsia="ru-RU"/>
          </w:rPr>
          <w:t>постановлением</w:t>
        </w:r>
      </w:hyperlink>
      <w:r w:rsidRPr="00D5127C">
        <w:rPr>
          <w:rFonts w:ascii="Arial" w:eastAsia="Times New Roman" w:hAnsi="Arial" w:cs="Arial"/>
          <w:b/>
          <w:bCs/>
          <w:color w:val="000000"/>
          <w:sz w:val="18"/>
          <w:szCs w:val="18"/>
          <w:lang w:eastAsia="ru-RU"/>
        </w:rPr>
        <w:t> Правительства РФ от 4 октября 2012 г. N 1006)</w:t>
      </w:r>
    </w:p>
    <w:p w:rsidR="00D5127C" w:rsidRPr="00D5127C" w:rsidRDefault="00D5127C" w:rsidP="00D5127C">
      <w:pPr>
        <w:spacing w:after="0" w:line="240" w:lineRule="auto"/>
        <w:outlineLvl w:val="3"/>
        <w:rPr>
          <w:rFonts w:ascii="Arial" w:eastAsia="Times New Roman" w:hAnsi="Arial" w:cs="Arial"/>
          <w:b/>
          <w:bCs/>
          <w:color w:val="000000"/>
          <w:sz w:val="24"/>
          <w:szCs w:val="24"/>
          <w:lang w:eastAsia="ru-RU"/>
        </w:rPr>
      </w:pPr>
      <w:r w:rsidRPr="00D5127C">
        <w:rPr>
          <w:rFonts w:ascii="Arial" w:eastAsia="Times New Roman" w:hAnsi="Arial" w:cs="Arial"/>
          <w:b/>
          <w:bCs/>
          <w:color w:val="000000"/>
          <w:sz w:val="24"/>
          <w:szCs w:val="24"/>
          <w:lang w:eastAsia="ru-RU"/>
        </w:rPr>
        <w:t>ГАРАНТ:</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См. </w:t>
      </w:r>
      <w:hyperlink r:id="rId9" w:history="1">
        <w:r w:rsidRPr="00D5127C">
          <w:rPr>
            <w:rFonts w:ascii="Arial" w:eastAsia="Times New Roman" w:hAnsi="Arial" w:cs="Arial"/>
            <w:b/>
            <w:bCs/>
            <w:color w:val="3272C0"/>
            <w:sz w:val="18"/>
            <w:szCs w:val="18"/>
            <w:u w:val="single"/>
            <w:lang w:eastAsia="ru-RU"/>
          </w:rPr>
          <w:t>справку</w:t>
        </w:r>
      </w:hyperlink>
      <w:r w:rsidRPr="00D5127C">
        <w:rPr>
          <w:rFonts w:ascii="Arial" w:eastAsia="Times New Roman" w:hAnsi="Arial" w:cs="Arial"/>
          <w:b/>
          <w:bCs/>
          <w:color w:val="000000"/>
          <w:sz w:val="18"/>
          <w:szCs w:val="18"/>
          <w:lang w:eastAsia="ru-RU"/>
        </w:rPr>
        <w:t> о Правилах оказания услуг в различных сферах деятельности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I. Общие положения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 Для целей настоящих Правил используются следующие основные понятия: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10" w:history="1">
        <w:r w:rsidRPr="00D5127C">
          <w:rPr>
            <w:rFonts w:ascii="Arial" w:eastAsia="Times New Roman" w:hAnsi="Arial" w:cs="Arial"/>
            <w:b/>
            <w:bCs/>
            <w:color w:val="3272C0"/>
            <w:sz w:val="18"/>
            <w:szCs w:val="18"/>
            <w:u w:val="single"/>
            <w:lang w:eastAsia="ru-RU"/>
          </w:rPr>
          <w:t>Федерального закона</w:t>
        </w:r>
      </w:hyperlink>
      <w:r w:rsidRPr="00D5127C">
        <w:rPr>
          <w:rFonts w:ascii="Arial" w:eastAsia="Times New Roman" w:hAnsi="Arial" w:cs="Arial"/>
          <w:b/>
          <w:bCs/>
          <w:color w:val="000000"/>
          <w:sz w:val="18"/>
          <w:szCs w:val="18"/>
          <w:lang w:eastAsia="ru-RU"/>
        </w:rPr>
        <w:t> "Об основах охраны здоровья граждан в Российской Федерации";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"исполнитель" - медицинская организация, предоставляющая платные медицинские услуги потребителям.</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Понятие "медицинская организация" употребляется в настоящих Правилах в значении, определенном в </w:t>
      </w:r>
      <w:hyperlink r:id="rId11" w:anchor="block_211" w:history="1">
        <w:r w:rsidRPr="00D5127C">
          <w:rPr>
            <w:rFonts w:ascii="Arial" w:eastAsia="Times New Roman" w:hAnsi="Arial" w:cs="Arial"/>
            <w:b/>
            <w:bCs/>
            <w:color w:val="3272C0"/>
            <w:sz w:val="18"/>
            <w:szCs w:val="18"/>
            <w:u w:val="single"/>
            <w:lang w:eastAsia="ru-RU"/>
          </w:rPr>
          <w:t>Федеральном законе</w:t>
        </w:r>
      </w:hyperlink>
      <w:r w:rsidRPr="00D5127C">
        <w:rPr>
          <w:rFonts w:ascii="Arial" w:eastAsia="Times New Roman" w:hAnsi="Arial" w:cs="Arial"/>
          <w:b/>
          <w:bCs/>
          <w:color w:val="000000"/>
          <w:sz w:val="18"/>
          <w:szCs w:val="18"/>
          <w:lang w:eastAsia="ru-RU"/>
        </w:rPr>
        <w:t> "Об основах охраны здоровья граждан в Российской Федерации".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5. Настоящие Правила в наглядной и доступной форме доводятся исполнителем до сведения потребителя (заказчика).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II. Условия предоставления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lastRenderedPageBreak/>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anchor="block_804" w:history="1">
        <w:r w:rsidRPr="00D5127C">
          <w:rPr>
            <w:rFonts w:ascii="Arial" w:eastAsia="Times New Roman" w:hAnsi="Arial" w:cs="Arial"/>
            <w:b/>
            <w:bCs/>
            <w:color w:val="3272C0"/>
            <w:sz w:val="18"/>
            <w:szCs w:val="18"/>
            <w:u w:val="single"/>
            <w:lang w:eastAsia="ru-RU"/>
          </w:rPr>
          <w:t>программы</w:t>
        </w:r>
      </w:hyperlink>
      <w:r w:rsidRPr="00D5127C">
        <w:rPr>
          <w:rFonts w:ascii="Arial" w:eastAsia="Times New Roman" w:hAnsi="Arial" w:cs="Arial"/>
          <w:b/>
          <w:bCs/>
          <w:color w:val="000000"/>
          <w:sz w:val="18"/>
          <w:szCs w:val="18"/>
          <w:lang w:eastAsia="ru-RU"/>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установление индивидуального поста медицинского наблюдения при лечении в условиях стационара;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г) при самостоятельном обращении за получением медицинских услуг, за исключением случаев и порядка, предусмотренных </w:t>
      </w:r>
      <w:hyperlink r:id="rId13" w:anchor="block_21" w:history="1">
        <w:r w:rsidRPr="00D5127C">
          <w:rPr>
            <w:rFonts w:ascii="Arial" w:eastAsia="Times New Roman" w:hAnsi="Arial" w:cs="Arial"/>
            <w:b/>
            <w:bCs/>
            <w:color w:val="3272C0"/>
            <w:sz w:val="18"/>
            <w:szCs w:val="18"/>
            <w:u w:val="single"/>
            <w:lang w:eastAsia="ru-RU"/>
          </w:rPr>
          <w:t>статьей 21</w:t>
        </w:r>
      </w:hyperlink>
      <w:r w:rsidRPr="00D5127C">
        <w:rPr>
          <w:rFonts w:ascii="Arial" w:eastAsia="Times New Roman" w:hAnsi="Arial" w:cs="Arial"/>
          <w:b/>
          <w:bCs/>
          <w:color w:val="000000"/>
          <w:sz w:val="18"/>
          <w:szCs w:val="18"/>
          <w:lang w:eastAsia="ru-RU"/>
        </w:rPr>
        <w:t>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III. Информация об исполнителе и предоставляемых им медицинских услугах</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а) для юридического лица - наименование и фирменное наименование (если имеется);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для индивидуального предпринимателя - фамилия, имя и отчество (если имеется);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д) порядок и условия предоставления медицинской помощи в соответствии с программой и территориальной программой;</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13. Исполнитель предоставляет для ознакомления по требованию потребителя и (или) заказчика: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г) другие сведения, относящиеся к предмету договора.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IV. Порядок заключения договора и оплаты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16. Договор заключается потребителем (заказчиком) и исполнителем в письменной форме.</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17. Договор должен содержать:</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а) сведения об исполнителе:</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б) фамилию, имя и отчество (если имеется), адрес места жительства и телефон потребителя (законного представителя потребителя);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фамилию, имя и отчество (если имеется), адрес места жительства и телефон заказчика - физического лица;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наименование и адрес места нахождения заказчика - юридического лица;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в) перечень платных медицинских услуг, предоставляемых в соответствии с договором;</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г) стоимость платных медицинских услуг, сроки и порядок их оплаты;</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д) условия и сроки предоставления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ж) ответственность сторон за невыполнение условий договора;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з) порядок изменения и расторжения договора;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и) иные условия, определяемые по соглашению сторон.</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4" w:history="1">
        <w:r w:rsidRPr="00D5127C">
          <w:rPr>
            <w:rFonts w:ascii="Arial" w:eastAsia="Times New Roman" w:hAnsi="Arial" w:cs="Arial"/>
            <w:b/>
            <w:bCs/>
            <w:color w:val="3272C0"/>
            <w:sz w:val="18"/>
            <w:szCs w:val="18"/>
            <w:u w:val="single"/>
            <w:lang w:eastAsia="ru-RU"/>
          </w:rPr>
          <w:t>Федеральным законом</w:t>
        </w:r>
      </w:hyperlink>
      <w:r w:rsidRPr="00D5127C">
        <w:rPr>
          <w:rFonts w:ascii="Arial" w:eastAsia="Times New Roman" w:hAnsi="Arial" w:cs="Arial"/>
          <w:b/>
          <w:bCs/>
          <w:color w:val="000000"/>
          <w:sz w:val="18"/>
          <w:szCs w:val="18"/>
          <w:lang w:eastAsia="ru-RU"/>
        </w:rPr>
        <w:t> "Об основах охраны здоровья граждан в Российской Федерации".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5" w:anchor="block_2048" w:history="1">
        <w:r w:rsidRPr="00D5127C">
          <w:rPr>
            <w:rFonts w:ascii="Arial" w:eastAsia="Times New Roman" w:hAnsi="Arial" w:cs="Arial"/>
            <w:b/>
            <w:bCs/>
            <w:color w:val="3272C0"/>
            <w:sz w:val="18"/>
            <w:szCs w:val="18"/>
            <w:u w:val="single"/>
            <w:lang w:eastAsia="ru-RU"/>
          </w:rPr>
          <w:t>Гражданским кодексом</w:t>
        </w:r>
      </w:hyperlink>
      <w:r w:rsidRPr="00D5127C">
        <w:rPr>
          <w:rFonts w:ascii="Arial" w:eastAsia="Times New Roman" w:hAnsi="Arial" w:cs="Arial"/>
          <w:b/>
          <w:bCs/>
          <w:color w:val="000000"/>
          <w:sz w:val="18"/>
          <w:szCs w:val="18"/>
          <w:lang w:eastAsia="ru-RU"/>
        </w:rPr>
        <w:t> Российской Федерации и </w:t>
      </w:r>
      <w:hyperlink r:id="rId16" w:history="1">
        <w:r w:rsidRPr="00D5127C">
          <w:rPr>
            <w:rFonts w:ascii="Arial" w:eastAsia="Times New Roman" w:hAnsi="Arial" w:cs="Arial"/>
            <w:b/>
            <w:bCs/>
            <w:color w:val="3272C0"/>
            <w:sz w:val="18"/>
            <w:szCs w:val="18"/>
            <w:u w:val="single"/>
            <w:lang w:eastAsia="ru-RU"/>
          </w:rPr>
          <w:t>Законом</w:t>
        </w:r>
      </w:hyperlink>
      <w:r w:rsidRPr="00D5127C">
        <w:rPr>
          <w:rFonts w:ascii="Arial" w:eastAsia="Times New Roman" w:hAnsi="Arial" w:cs="Arial"/>
          <w:b/>
          <w:bCs/>
          <w:color w:val="000000"/>
          <w:sz w:val="18"/>
          <w:szCs w:val="18"/>
          <w:lang w:eastAsia="ru-RU"/>
        </w:rPr>
        <w:t> Российской Федерации "Об организации страхового дела в Российской Федерации".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V. Порядок предоставления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7" w:anchor="block_20" w:history="1">
        <w:r w:rsidRPr="00D5127C">
          <w:rPr>
            <w:rFonts w:ascii="Arial" w:eastAsia="Times New Roman" w:hAnsi="Arial" w:cs="Arial"/>
            <w:b/>
            <w:bCs/>
            <w:color w:val="3272C0"/>
            <w:sz w:val="18"/>
            <w:szCs w:val="18"/>
            <w:u w:val="single"/>
            <w:lang w:eastAsia="ru-RU"/>
          </w:rPr>
          <w:t>законодательством</w:t>
        </w:r>
      </w:hyperlink>
      <w:r w:rsidRPr="00D5127C">
        <w:rPr>
          <w:rFonts w:ascii="Arial" w:eastAsia="Times New Roman" w:hAnsi="Arial" w:cs="Arial"/>
          <w:b/>
          <w:bCs/>
          <w:color w:val="000000"/>
          <w:sz w:val="18"/>
          <w:szCs w:val="18"/>
          <w:lang w:eastAsia="ru-RU"/>
        </w:rPr>
        <w:t> Российской Федерации об охране здоровья граждан.</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VI. Ответственность исполнителя и контроль за предоставлением платных медицинских услуг</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 </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D5127C" w:rsidRPr="00D5127C" w:rsidRDefault="00D5127C" w:rsidP="00D5127C">
      <w:pPr>
        <w:spacing w:after="0" w:line="240" w:lineRule="auto"/>
        <w:rPr>
          <w:rFonts w:ascii="Arial" w:eastAsia="Times New Roman" w:hAnsi="Arial" w:cs="Arial"/>
          <w:b/>
          <w:bCs/>
          <w:color w:val="000000"/>
          <w:sz w:val="18"/>
          <w:szCs w:val="18"/>
          <w:lang w:eastAsia="ru-RU"/>
        </w:rPr>
      </w:pPr>
      <w:r w:rsidRPr="00D5127C">
        <w:rPr>
          <w:rFonts w:ascii="Arial" w:eastAsia="Times New Roman" w:hAnsi="Arial" w:cs="Arial"/>
          <w:b/>
          <w:bCs/>
          <w:color w:val="000000"/>
          <w:sz w:val="18"/>
          <w:szCs w:val="18"/>
          <w:lang w:eastAsia="ru-RU"/>
        </w:rP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36561F" w:rsidRDefault="00D5127C" w:rsidP="00D5127C">
      <w:r w:rsidRPr="00D5127C">
        <w:rPr>
          <w:rFonts w:ascii="Arial" w:eastAsia="Times New Roman" w:hAnsi="Arial" w:cs="Arial"/>
          <w:b/>
          <w:bCs/>
          <w:color w:val="000000"/>
          <w:sz w:val="18"/>
          <w:szCs w:val="18"/>
          <w:lang w:eastAsia="ru-RU"/>
        </w:rPr>
        <w:br/>
      </w:r>
      <w:r w:rsidRPr="00D5127C">
        <w:rPr>
          <w:rFonts w:ascii="Arial" w:eastAsia="Times New Roman" w:hAnsi="Arial" w:cs="Arial"/>
          <w:b/>
          <w:bCs/>
          <w:color w:val="000000"/>
          <w:sz w:val="18"/>
          <w:szCs w:val="18"/>
          <w:lang w:eastAsia="ru-RU"/>
        </w:rPr>
        <w:br/>
        <w:t>Система ГАРАНТ: </w:t>
      </w:r>
      <w:hyperlink r:id="rId18" w:anchor="ixzz5RiBTW6NV" w:history="1">
        <w:r w:rsidRPr="00D5127C">
          <w:rPr>
            <w:rFonts w:ascii="Arial" w:eastAsia="Times New Roman" w:hAnsi="Arial" w:cs="Arial"/>
            <w:b/>
            <w:bCs/>
            <w:color w:val="003399"/>
            <w:sz w:val="18"/>
            <w:szCs w:val="18"/>
            <w:u w:val="single"/>
            <w:lang w:eastAsia="ru-RU"/>
          </w:rPr>
          <w:t>http://base.garant.ru/70237118/#ixzz5RiBTW6NV</w:t>
        </w:r>
      </w:hyperlink>
      <w:bookmarkStart w:id="1" w:name="_GoBack"/>
      <w:bookmarkEnd w:id="1"/>
    </w:p>
    <w:sectPr w:rsidR="00365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7C"/>
    <w:rsid w:val="001F6EAA"/>
    <w:rsid w:val="0027355D"/>
    <w:rsid w:val="00293A08"/>
    <w:rsid w:val="002A4FDC"/>
    <w:rsid w:val="002B7898"/>
    <w:rsid w:val="002E509D"/>
    <w:rsid w:val="0036561F"/>
    <w:rsid w:val="003D1745"/>
    <w:rsid w:val="003D65F5"/>
    <w:rsid w:val="00475589"/>
    <w:rsid w:val="004F6167"/>
    <w:rsid w:val="00611089"/>
    <w:rsid w:val="006417ED"/>
    <w:rsid w:val="006E3BF0"/>
    <w:rsid w:val="00704921"/>
    <w:rsid w:val="0071210E"/>
    <w:rsid w:val="007903ED"/>
    <w:rsid w:val="00845101"/>
    <w:rsid w:val="008633B5"/>
    <w:rsid w:val="008B7D93"/>
    <w:rsid w:val="00987CE6"/>
    <w:rsid w:val="009E64B0"/>
    <w:rsid w:val="009F7E9C"/>
    <w:rsid w:val="00A6799A"/>
    <w:rsid w:val="00AC5920"/>
    <w:rsid w:val="00BD3C91"/>
    <w:rsid w:val="00BD4806"/>
    <w:rsid w:val="00BE12B7"/>
    <w:rsid w:val="00D06C5C"/>
    <w:rsid w:val="00D5127C"/>
    <w:rsid w:val="00E53AA4"/>
    <w:rsid w:val="00E7409D"/>
    <w:rsid w:val="00F44B55"/>
    <w:rsid w:val="00FD0114"/>
    <w:rsid w:val="00FE0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9A2B7-A28A-4863-999A-4A89F518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12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512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27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5127C"/>
    <w:rPr>
      <w:rFonts w:ascii="Times New Roman" w:eastAsia="Times New Roman" w:hAnsi="Times New Roman" w:cs="Times New Roman"/>
      <w:b/>
      <w:bCs/>
      <w:sz w:val="24"/>
      <w:szCs w:val="24"/>
      <w:lang w:eastAsia="ru-RU"/>
    </w:rPr>
  </w:style>
  <w:style w:type="paragraph" w:customStyle="1" w:styleId="s1">
    <w:name w:val="s_1"/>
    <w:basedOn w:val="a"/>
    <w:rsid w:val="00D51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51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1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127C"/>
    <w:rPr>
      <w:color w:val="0000FF"/>
      <w:u w:val="single"/>
    </w:rPr>
  </w:style>
  <w:style w:type="paragraph" w:customStyle="1" w:styleId="s16">
    <w:name w:val="s_16"/>
    <w:basedOn w:val="a"/>
    <w:rsid w:val="00D51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51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5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27762">
      <w:bodyDiv w:val="1"/>
      <w:marLeft w:val="0"/>
      <w:marRight w:val="0"/>
      <w:marTop w:val="0"/>
      <w:marBottom w:val="0"/>
      <w:divBdr>
        <w:top w:val="none" w:sz="0" w:space="0" w:color="auto"/>
        <w:left w:val="none" w:sz="0" w:space="0" w:color="auto"/>
        <w:bottom w:val="none" w:sz="0" w:space="0" w:color="auto"/>
        <w:right w:val="none" w:sz="0" w:space="0" w:color="auto"/>
      </w:divBdr>
      <w:divsChild>
        <w:div w:id="141584087">
          <w:marLeft w:val="0"/>
          <w:marRight w:val="0"/>
          <w:marTop w:val="0"/>
          <w:marBottom w:val="0"/>
          <w:divBdr>
            <w:top w:val="none" w:sz="0" w:space="0" w:color="auto"/>
            <w:left w:val="none" w:sz="0" w:space="0" w:color="auto"/>
            <w:bottom w:val="none" w:sz="0" w:space="0" w:color="auto"/>
            <w:right w:val="none" w:sz="0" w:space="0" w:color="auto"/>
          </w:divBdr>
          <w:divsChild>
            <w:div w:id="272596918">
              <w:marLeft w:val="0"/>
              <w:marRight w:val="0"/>
              <w:marTop w:val="0"/>
              <w:marBottom w:val="0"/>
              <w:divBdr>
                <w:top w:val="none" w:sz="0" w:space="0" w:color="auto"/>
                <w:left w:val="none" w:sz="0" w:space="0" w:color="auto"/>
                <w:bottom w:val="none" w:sz="0" w:space="0" w:color="auto"/>
                <w:right w:val="none" w:sz="0" w:space="0" w:color="auto"/>
              </w:divBdr>
            </w:div>
            <w:div w:id="435100784">
              <w:marLeft w:val="0"/>
              <w:marRight w:val="0"/>
              <w:marTop w:val="0"/>
              <w:marBottom w:val="0"/>
              <w:divBdr>
                <w:top w:val="none" w:sz="0" w:space="0" w:color="auto"/>
                <w:left w:val="none" w:sz="0" w:space="0" w:color="auto"/>
                <w:bottom w:val="none" w:sz="0" w:space="0" w:color="auto"/>
                <w:right w:val="none" w:sz="0" w:space="0" w:color="auto"/>
              </w:divBdr>
            </w:div>
            <w:div w:id="2090957647">
              <w:marLeft w:val="0"/>
              <w:marRight w:val="0"/>
              <w:marTop w:val="0"/>
              <w:marBottom w:val="0"/>
              <w:divBdr>
                <w:top w:val="none" w:sz="0" w:space="0" w:color="auto"/>
                <w:left w:val="none" w:sz="0" w:space="0" w:color="auto"/>
                <w:bottom w:val="none" w:sz="0" w:space="0" w:color="auto"/>
                <w:right w:val="none" w:sz="0" w:space="0" w:color="auto"/>
              </w:divBdr>
            </w:div>
            <w:div w:id="835419405">
              <w:marLeft w:val="0"/>
              <w:marRight w:val="0"/>
              <w:marTop w:val="0"/>
              <w:marBottom w:val="0"/>
              <w:divBdr>
                <w:top w:val="none" w:sz="0" w:space="0" w:color="auto"/>
                <w:left w:val="none" w:sz="0" w:space="0" w:color="auto"/>
                <w:bottom w:val="none" w:sz="0" w:space="0" w:color="auto"/>
                <w:right w:val="none" w:sz="0" w:space="0" w:color="auto"/>
              </w:divBdr>
              <w:divsChild>
                <w:div w:id="1704863931">
                  <w:marLeft w:val="0"/>
                  <w:marRight w:val="0"/>
                  <w:marTop w:val="0"/>
                  <w:marBottom w:val="0"/>
                  <w:divBdr>
                    <w:top w:val="none" w:sz="0" w:space="0" w:color="auto"/>
                    <w:left w:val="none" w:sz="0" w:space="0" w:color="auto"/>
                    <w:bottom w:val="none" w:sz="0" w:space="0" w:color="auto"/>
                    <w:right w:val="none" w:sz="0" w:space="0" w:color="auto"/>
                  </w:divBdr>
                  <w:divsChild>
                    <w:div w:id="1619947077">
                      <w:marLeft w:val="0"/>
                      <w:marRight w:val="0"/>
                      <w:marTop w:val="0"/>
                      <w:marBottom w:val="0"/>
                      <w:divBdr>
                        <w:top w:val="none" w:sz="0" w:space="0" w:color="auto"/>
                        <w:left w:val="none" w:sz="0" w:space="0" w:color="auto"/>
                        <w:bottom w:val="none" w:sz="0" w:space="0" w:color="auto"/>
                        <w:right w:val="none" w:sz="0" w:space="0" w:color="auto"/>
                      </w:divBdr>
                    </w:div>
                  </w:divsChild>
                </w:div>
                <w:div w:id="1015377378">
                  <w:marLeft w:val="0"/>
                  <w:marRight w:val="0"/>
                  <w:marTop w:val="0"/>
                  <w:marBottom w:val="0"/>
                  <w:divBdr>
                    <w:top w:val="none" w:sz="0" w:space="0" w:color="auto"/>
                    <w:left w:val="none" w:sz="0" w:space="0" w:color="auto"/>
                    <w:bottom w:val="none" w:sz="0" w:space="0" w:color="auto"/>
                    <w:right w:val="none" w:sz="0" w:space="0" w:color="auto"/>
                  </w:divBdr>
                  <w:divsChild>
                    <w:div w:id="766728312">
                      <w:marLeft w:val="0"/>
                      <w:marRight w:val="0"/>
                      <w:marTop w:val="0"/>
                      <w:marBottom w:val="0"/>
                      <w:divBdr>
                        <w:top w:val="none" w:sz="0" w:space="0" w:color="auto"/>
                        <w:left w:val="none" w:sz="0" w:space="0" w:color="auto"/>
                        <w:bottom w:val="none" w:sz="0" w:space="0" w:color="auto"/>
                        <w:right w:val="none" w:sz="0" w:space="0" w:color="auto"/>
                      </w:divBdr>
                    </w:div>
                    <w:div w:id="682704596">
                      <w:marLeft w:val="0"/>
                      <w:marRight w:val="0"/>
                      <w:marTop w:val="0"/>
                      <w:marBottom w:val="0"/>
                      <w:divBdr>
                        <w:top w:val="none" w:sz="0" w:space="0" w:color="auto"/>
                        <w:left w:val="none" w:sz="0" w:space="0" w:color="auto"/>
                        <w:bottom w:val="none" w:sz="0" w:space="0" w:color="auto"/>
                        <w:right w:val="none" w:sz="0" w:space="0" w:color="auto"/>
                      </w:divBdr>
                    </w:div>
                    <w:div w:id="1445223703">
                      <w:marLeft w:val="0"/>
                      <w:marRight w:val="0"/>
                      <w:marTop w:val="0"/>
                      <w:marBottom w:val="0"/>
                      <w:divBdr>
                        <w:top w:val="none" w:sz="0" w:space="0" w:color="auto"/>
                        <w:left w:val="none" w:sz="0" w:space="0" w:color="auto"/>
                        <w:bottom w:val="none" w:sz="0" w:space="0" w:color="auto"/>
                        <w:right w:val="none" w:sz="0" w:space="0" w:color="auto"/>
                      </w:divBdr>
                    </w:div>
                    <w:div w:id="1274508430">
                      <w:marLeft w:val="0"/>
                      <w:marRight w:val="0"/>
                      <w:marTop w:val="0"/>
                      <w:marBottom w:val="0"/>
                      <w:divBdr>
                        <w:top w:val="none" w:sz="0" w:space="0" w:color="auto"/>
                        <w:left w:val="none" w:sz="0" w:space="0" w:color="auto"/>
                        <w:bottom w:val="none" w:sz="0" w:space="0" w:color="auto"/>
                        <w:right w:val="none" w:sz="0" w:space="0" w:color="auto"/>
                      </w:divBdr>
                    </w:div>
                    <w:div w:id="464468774">
                      <w:marLeft w:val="0"/>
                      <w:marRight w:val="0"/>
                      <w:marTop w:val="0"/>
                      <w:marBottom w:val="0"/>
                      <w:divBdr>
                        <w:top w:val="none" w:sz="0" w:space="0" w:color="auto"/>
                        <w:left w:val="none" w:sz="0" w:space="0" w:color="auto"/>
                        <w:bottom w:val="none" w:sz="0" w:space="0" w:color="auto"/>
                        <w:right w:val="none" w:sz="0" w:space="0" w:color="auto"/>
                      </w:divBdr>
                    </w:div>
                  </w:divsChild>
                </w:div>
                <w:div w:id="1973056243">
                  <w:marLeft w:val="0"/>
                  <w:marRight w:val="0"/>
                  <w:marTop w:val="0"/>
                  <w:marBottom w:val="0"/>
                  <w:divBdr>
                    <w:top w:val="none" w:sz="0" w:space="0" w:color="auto"/>
                    <w:left w:val="none" w:sz="0" w:space="0" w:color="auto"/>
                    <w:bottom w:val="none" w:sz="0" w:space="0" w:color="auto"/>
                    <w:right w:val="none" w:sz="0" w:space="0" w:color="auto"/>
                  </w:divBdr>
                  <w:divsChild>
                    <w:div w:id="765076983">
                      <w:marLeft w:val="0"/>
                      <w:marRight w:val="0"/>
                      <w:marTop w:val="0"/>
                      <w:marBottom w:val="0"/>
                      <w:divBdr>
                        <w:top w:val="none" w:sz="0" w:space="0" w:color="auto"/>
                        <w:left w:val="none" w:sz="0" w:space="0" w:color="auto"/>
                        <w:bottom w:val="none" w:sz="0" w:space="0" w:color="auto"/>
                        <w:right w:val="none" w:sz="0" w:space="0" w:color="auto"/>
                      </w:divBdr>
                    </w:div>
                    <w:div w:id="76099788">
                      <w:marLeft w:val="0"/>
                      <w:marRight w:val="0"/>
                      <w:marTop w:val="0"/>
                      <w:marBottom w:val="0"/>
                      <w:divBdr>
                        <w:top w:val="none" w:sz="0" w:space="0" w:color="auto"/>
                        <w:left w:val="none" w:sz="0" w:space="0" w:color="auto"/>
                        <w:bottom w:val="none" w:sz="0" w:space="0" w:color="auto"/>
                        <w:right w:val="none" w:sz="0" w:space="0" w:color="auto"/>
                      </w:divBdr>
                      <w:divsChild>
                        <w:div w:id="310132749">
                          <w:marLeft w:val="0"/>
                          <w:marRight w:val="0"/>
                          <w:marTop w:val="0"/>
                          <w:marBottom w:val="0"/>
                          <w:divBdr>
                            <w:top w:val="none" w:sz="0" w:space="0" w:color="auto"/>
                            <w:left w:val="none" w:sz="0" w:space="0" w:color="auto"/>
                            <w:bottom w:val="none" w:sz="0" w:space="0" w:color="auto"/>
                            <w:right w:val="none" w:sz="0" w:space="0" w:color="auto"/>
                          </w:divBdr>
                        </w:div>
                        <w:div w:id="1357078939">
                          <w:marLeft w:val="0"/>
                          <w:marRight w:val="0"/>
                          <w:marTop w:val="0"/>
                          <w:marBottom w:val="0"/>
                          <w:divBdr>
                            <w:top w:val="none" w:sz="0" w:space="0" w:color="auto"/>
                            <w:left w:val="none" w:sz="0" w:space="0" w:color="auto"/>
                            <w:bottom w:val="none" w:sz="0" w:space="0" w:color="auto"/>
                            <w:right w:val="none" w:sz="0" w:space="0" w:color="auto"/>
                          </w:divBdr>
                        </w:div>
                        <w:div w:id="704409152">
                          <w:marLeft w:val="0"/>
                          <w:marRight w:val="0"/>
                          <w:marTop w:val="0"/>
                          <w:marBottom w:val="0"/>
                          <w:divBdr>
                            <w:top w:val="none" w:sz="0" w:space="0" w:color="auto"/>
                            <w:left w:val="none" w:sz="0" w:space="0" w:color="auto"/>
                            <w:bottom w:val="none" w:sz="0" w:space="0" w:color="auto"/>
                            <w:right w:val="none" w:sz="0" w:space="0" w:color="auto"/>
                          </w:divBdr>
                        </w:div>
                        <w:div w:id="997348244">
                          <w:marLeft w:val="0"/>
                          <w:marRight w:val="0"/>
                          <w:marTop w:val="0"/>
                          <w:marBottom w:val="0"/>
                          <w:divBdr>
                            <w:top w:val="none" w:sz="0" w:space="0" w:color="auto"/>
                            <w:left w:val="none" w:sz="0" w:space="0" w:color="auto"/>
                            <w:bottom w:val="none" w:sz="0" w:space="0" w:color="auto"/>
                            <w:right w:val="none" w:sz="0" w:space="0" w:color="auto"/>
                          </w:divBdr>
                        </w:div>
                      </w:divsChild>
                    </w:div>
                    <w:div w:id="418412455">
                      <w:marLeft w:val="0"/>
                      <w:marRight w:val="0"/>
                      <w:marTop w:val="0"/>
                      <w:marBottom w:val="0"/>
                      <w:divBdr>
                        <w:top w:val="none" w:sz="0" w:space="0" w:color="auto"/>
                        <w:left w:val="none" w:sz="0" w:space="0" w:color="auto"/>
                        <w:bottom w:val="none" w:sz="0" w:space="0" w:color="auto"/>
                        <w:right w:val="none" w:sz="0" w:space="0" w:color="auto"/>
                      </w:divBdr>
                    </w:div>
                    <w:div w:id="1713505590">
                      <w:marLeft w:val="0"/>
                      <w:marRight w:val="0"/>
                      <w:marTop w:val="0"/>
                      <w:marBottom w:val="0"/>
                      <w:divBdr>
                        <w:top w:val="none" w:sz="0" w:space="0" w:color="auto"/>
                        <w:left w:val="none" w:sz="0" w:space="0" w:color="auto"/>
                        <w:bottom w:val="none" w:sz="0" w:space="0" w:color="auto"/>
                        <w:right w:val="none" w:sz="0" w:space="0" w:color="auto"/>
                      </w:divBdr>
                    </w:div>
                    <w:div w:id="1912305982">
                      <w:marLeft w:val="0"/>
                      <w:marRight w:val="0"/>
                      <w:marTop w:val="0"/>
                      <w:marBottom w:val="0"/>
                      <w:divBdr>
                        <w:top w:val="none" w:sz="0" w:space="0" w:color="auto"/>
                        <w:left w:val="none" w:sz="0" w:space="0" w:color="auto"/>
                        <w:bottom w:val="none" w:sz="0" w:space="0" w:color="auto"/>
                        <w:right w:val="none" w:sz="0" w:space="0" w:color="auto"/>
                      </w:divBdr>
                    </w:div>
                  </w:divsChild>
                </w:div>
                <w:div w:id="2128500643">
                  <w:marLeft w:val="0"/>
                  <w:marRight w:val="0"/>
                  <w:marTop w:val="0"/>
                  <w:marBottom w:val="0"/>
                  <w:divBdr>
                    <w:top w:val="none" w:sz="0" w:space="0" w:color="auto"/>
                    <w:left w:val="none" w:sz="0" w:space="0" w:color="auto"/>
                    <w:bottom w:val="none" w:sz="0" w:space="0" w:color="auto"/>
                    <w:right w:val="none" w:sz="0" w:space="0" w:color="auto"/>
                  </w:divBdr>
                  <w:divsChild>
                    <w:div w:id="1507136404">
                      <w:marLeft w:val="0"/>
                      <w:marRight w:val="0"/>
                      <w:marTop w:val="0"/>
                      <w:marBottom w:val="0"/>
                      <w:divBdr>
                        <w:top w:val="none" w:sz="0" w:space="0" w:color="auto"/>
                        <w:left w:val="none" w:sz="0" w:space="0" w:color="auto"/>
                        <w:bottom w:val="none" w:sz="0" w:space="0" w:color="auto"/>
                        <w:right w:val="none" w:sz="0" w:space="0" w:color="auto"/>
                      </w:divBdr>
                      <w:divsChild>
                        <w:div w:id="1989548292">
                          <w:marLeft w:val="0"/>
                          <w:marRight w:val="0"/>
                          <w:marTop w:val="0"/>
                          <w:marBottom w:val="0"/>
                          <w:divBdr>
                            <w:top w:val="none" w:sz="0" w:space="0" w:color="auto"/>
                            <w:left w:val="none" w:sz="0" w:space="0" w:color="auto"/>
                            <w:bottom w:val="none" w:sz="0" w:space="0" w:color="auto"/>
                            <w:right w:val="none" w:sz="0" w:space="0" w:color="auto"/>
                          </w:divBdr>
                        </w:div>
                        <w:div w:id="1090272323">
                          <w:marLeft w:val="0"/>
                          <w:marRight w:val="0"/>
                          <w:marTop w:val="0"/>
                          <w:marBottom w:val="0"/>
                          <w:divBdr>
                            <w:top w:val="none" w:sz="0" w:space="0" w:color="auto"/>
                            <w:left w:val="none" w:sz="0" w:space="0" w:color="auto"/>
                            <w:bottom w:val="none" w:sz="0" w:space="0" w:color="auto"/>
                            <w:right w:val="none" w:sz="0" w:space="0" w:color="auto"/>
                          </w:divBdr>
                        </w:div>
                        <w:div w:id="27797225">
                          <w:marLeft w:val="0"/>
                          <w:marRight w:val="0"/>
                          <w:marTop w:val="0"/>
                          <w:marBottom w:val="0"/>
                          <w:divBdr>
                            <w:top w:val="none" w:sz="0" w:space="0" w:color="auto"/>
                            <w:left w:val="none" w:sz="0" w:space="0" w:color="auto"/>
                            <w:bottom w:val="none" w:sz="0" w:space="0" w:color="auto"/>
                            <w:right w:val="none" w:sz="0" w:space="0" w:color="auto"/>
                          </w:divBdr>
                        </w:div>
                        <w:div w:id="1395199272">
                          <w:marLeft w:val="0"/>
                          <w:marRight w:val="0"/>
                          <w:marTop w:val="0"/>
                          <w:marBottom w:val="0"/>
                          <w:divBdr>
                            <w:top w:val="none" w:sz="0" w:space="0" w:color="auto"/>
                            <w:left w:val="none" w:sz="0" w:space="0" w:color="auto"/>
                            <w:bottom w:val="none" w:sz="0" w:space="0" w:color="auto"/>
                            <w:right w:val="none" w:sz="0" w:space="0" w:color="auto"/>
                          </w:divBdr>
                        </w:div>
                        <w:div w:id="1160267296">
                          <w:marLeft w:val="0"/>
                          <w:marRight w:val="0"/>
                          <w:marTop w:val="0"/>
                          <w:marBottom w:val="0"/>
                          <w:divBdr>
                            <w:top w:val="none" w:sz="0" w:space="0" w:color="auto"/>
                            <w:left w:val="none" w:sz="0" w:space="0" w:color="auto"/>
                            <w:bottom w:val="none" w:sz="0" w:space="0" w:color="auto"/>
                            <w:right w:val="none" w:sz="0" w:space="0" w:color="auto"/>
                          </w:divBdr>
                        </w:div>
                        <w:div w:id="1578008191">
                          <w:marLeft w:val="0"/>
                          <w:marRight w:val="0"/>
                          <w:marTop w:val="0"/>
                          <w:marBottom w:val="0"/>
                          <w:divBdr>
                            <w:top w:val="none" w:sz="0" w:space="0" w:color="auto"/>
                            <w:left w:val="none" w:sz="0" w:space="0" w:color="auto"/>
                            <w:bottom w:val="none" w:sz="0" w:space="0" w:color="auto"/>
                            <w:right w:val="none" w:sz="0" w:space="0" w:color="auto"/>
                          </w:divBdr>
                        </w:div>
                        <w:div w:id="1917395268">
                          <w:marLeft w:val="0"/>
                          <w:marRight w:val="0"/>
                          <w:marTop w:val="0"/>
                          <w:marBottom w:val="0"/>
                          <w:divBdr>
                            <w:top w:val="none" w:sz="0" w:space="0" w:color="auto"/>
                            <w:left w:val="none" w:sz="0" w:space="0" w:color="auto"/>
                            <w:bottom w:val="none" w:sz="0" w:space="0" w:color="auto"/>
                            <w:right w:val="none" w:sz="0" w:space="0" w:color="auto"/>
                          </w:divBdr>
                        </w:div>
                        <w:div w:id="1175220795">
                          <w:marLeft w:val="0"/>
                          <w:marRight w:val="0"/>
                          <w:marTop w:val="0"/>
                          <w:marBottom w:val="0"/>
                          <w:divBdr>
                            <w:top w:val="none" w:sz="0" w:space="0" w:color="auto"/>
                            <w:left w:val="none" w:sz="0" w:space="0" w:color="auto"/>
                            <w:bottom w:val="none" w:sz="0" w:space="0" w:color="auto"/>
                            <w:right w:val="none" w:sz="0" w:space="0" w:color="auto"/>
                          </w:divBdr>
                        </w:div>
                      </w:divsChild>
                    </w:div>
                    <w:div w:id="343872189">
                      <w:marLeft w:val="0"/>
                      <w:marRight w:val="0"/>
                      <w:marTop w:val="0"/>
                      <w:marBottom w:val="0"/>
                      <w:divBdr>
                        <w:top w:val="none" w:sz="0" w:space="0" w:color="auto"/>
                        <w:left w:val="none" w:sz="0" w:space="0" w:color="auto"/>
                        <w:bottom w:val="none" w:sz="0" w:space="0" w:color="auto"/>
                        <w:right w:val="none" w:sz="0" w:space="0" w:color="auto"/>
                      </w:divBdr>
                    </w:div>
                    <w:div w:id="411589874">
                      <w:marLeft w:val="0"/>
                      <w:marRight w:val="0"/>
                      <w:marTop w:val="0"/>
                      <w:marBottom w:val="0"/>
                      <w:divBdr>
                        <w:top w:val="none" w:sz="0" w:space="0" w:color="auto"/>
                        <w:left w:val="none" w:sz="0" w:space="0" w:color="auto"/>
                        <w:bottom w:val="none" w:sz="0" w:space="0" w:color="auto"/>
                        <w:right w:val="none" w:sz="0" w:space="0" w:color="auto"/>
                      </w:divBdr>
                      <w:divsChild>
                        <w:div w:id="1776484964">
                          <w:marLeft w:val="0"/>
                          <w:marRight w:val="0"/>
                          <w:marTop w:val="0"/>
                          <w:marBottom w:val="0"/>
                          <w:divBdr>
                            <w:top w:val="none" w:sz="0" w:space="0" w:color="auto"/>
                            <w:left w:val="none" w:sz="0" w:space="0" w:color="auto"/>
                            <w:bottom w:val="none" w:sz="0" w:space="0" w:color="auto"/>
                            <w:right w:val="none" w:sz="0" w:space="0" w:color="auto"/>
                          </w:divBdr>
                        </w:div>
                        <w:div w:id="883568150">
                          <w:marLeft w:val="0"/>
                          <w:marRight w:val="0"/>
                          <w:marTop w:val="0"/>
                          <w:marBottom w:val="0"/>
                          <w:divBdr>
                            <w:top w:val="none" w:sz="0" w:space="0" w:color="auto"/>
                            <w:left w:val="none" w:sz="0" w:space="0" w:color="auto"/>
                            <w:bottom w:val="none" w:sz="0" w:space="0" w:color="auto"/>
                            <w:right w:val="none" w:sz="0" w:space="0" w:color="auto"/>
                          </w:divBdr>
                        </w:div>
                      </w:divsChild>
                    </w:div>
                    <w:div w:id="157966407">
                      <w:marLeft w:val="0"/>
                      <w:marRight w:val="0"/>
                      <w:marTop w:val="0"/>
                      <w:marBottom w:val="0"/>
                      <w:divBdr>
                        <w:top w:val="none" w:sz="0" w:space="0" w:color="auto"/>
                        <w:left w:val="none" w:sz="0" w:space="0" w:color="auto"/>
                        <w:bottom w:val="none" w:sz="0" w:space="0" w:color="auto"/>
                        <w:right w:val="none" w:sz="0" w:space="0" w:color="auto"/>
                      </w:divBdr>
                      <w:divsChild>
                        <w:div w:id="1621766409">
                          <w:marLeft w:val="0"/>
                          <w:marRight w:val="0"/>
                          <w:marTop w:val="0"/>
                          <w:marBottom w:val="0"/>
                          <w:divBdr>
                            <w:top w:val="none" w:sz="0" w:space="0" w:color="auto"/>
                            <w:left w:val="none" w:sz="0" w:space="0" w:color="auto"/>
                            <w:bottom w:val="none" w:sz="0" w:space="0" w:color="auto"/>
                            <w:right w:val="none" w:sz="0" w:space="0" w:color="auto"/>
                          </w:divBdr>
                        </w:div>
                        <w:div w:id="1095397193">
                          <w:marLeft w:val="0"/>
                          <w:marRight w:val="0"/>
                          <w:marTop w:val="0"/>
                          <w:marBottom w:val="0"/>
                          <w:divBdr>
                            <w:top w:val="none" w:sz="0" w:space="0" w:color="auto"/>
                            <w:left w:val="none" w:sz="0" w:space="0" w:color="auto"/>
                            <w:bottom w:val="none" w:sz="0" w:space="0" w:color="auto"/>
                            <w:right w:val="none" w:sz="0" w:space="0" w:color="auto"/>
                          </w:divBdr>
                        </w:div>
                        <w:div w:id="2046901271">
                          <w:marLeft w:val="0"/>
                          <w:marRight w:val="0"/>
                          <w:marTop w:val="0"/>
                          <w:marBottom w:val="0"/>
                          <w:divBdr>
                            <w:top w:val="none" w:sz="0" w:space="0" w:color="auto"/>
                            <w:left w:val="none" w:sz="0" w:space="0" w:color="auto"/>
                            <w:bottom w:val="none" w:sz="0" w:space="0" w:color="auto"/>
                            <w:right w:val="none" w:sz="0" w:space="0" w:color="auto"/>
                          </w:divBdr>
                        </w:div>
                        <w:div w:id="1254128562">
                          <w:marLeft w:val="0"/>
                          <w:marRight w:val="0"/>
                          <w:marTop w:val="0"/>
                          <w:marBottom w:val="0"/>
                          <w:divBdr>
                            <w:top w:val="none" w:sz="0" w:space="0" w:color="auto"/>
                            <w:left w:val="none" w:sz="0" w:space="0" w:color="auto"/>
                            <w:bottom w:val="none" w:sz="0" w:space="0" w:color="auto"/>
                            <w:right w:val="none" w:sz="0" w:space="0" w:color="auto"/>
                          </w:divBdr>
                        </w:div>
                      </w:divsChild>
                    </w:div>
                    <w:div w:id="637492310">
                      <w:marLeft w:val="0"/>
                      <w:marRight w:val="0"/>
                      <w:marTop w:val="0"/>
                      <w:marBottom w:val="0"/>
                      <w:divBdr>
                        <w:top w:val="none" w:sz="0" w:space="0" w:color="auto"/>
                        <w:left w:val="none" w:sz="0" w:space="0" w:color="auto"/>
                        <w:bottom w:val="none" w:sz="0" w:space="0" w:color="auto"/>
                        <w:right w:val="none" w:sz="0" w:space="0" w:color="auto"/>
                      </w:divBdr>
                    </w:div>
                  </w:divsChild>
                </w:div>
                <w:div w:id="605773434">
                  <w:marLeft w:val="0"/>
                  <w:marRight w:val="0"/>
                  <w:marTop w:val="0"/>
                  <w:marBottom w:val="0"/>
                  <w:divBdr>
                    <w:top w:val="none" w:sz="0" w:space="0" w:color="auto"/>
                    <w:left w:val="none" w:sz="0" w:space="0" w:color="auto"/>
                    <w:bottom w:val="none" w:sz="0" w:space="0" w:color="auto"/>
                    <w:right w:val="none" w:sz="0" w:space="0" w:color="auto"/>
                  </w:divBdr>
                  <w:divsChild>
                    <w:div w:id="1025248341">
                      <w:marLeft w:val="0"/>
                      <w:marRight w:val="0"/>
                      <w:marTop w:val="0"/>
                      <w:marBottom w:val="0"/>
                      <w:divBdr>
                        <w:top w:val="none" w:sz="0" w:space="0" w:color="auto"/>
                        <w:left w:val="none" w:sz="0" w:space="0" w:color="auto"/>
                        <w:bottom w:val="none" w:sz="0" w:space="0" w:color="auto"/>
                        <w:right w:val="none" w:sz="0" w:space="0" w:color="auto"/>
                      </w:divBdr>
                    </w:div>
                    <w:div w:id="1079670761">
                      <w:marLeft w:val="0"/>
                      <w:marRight w:val="0"/>
                      <w:marTop w:val="0"/>
                      <w:marBottom w:val="0"/>
                      <w:divBdr>
                        <w:top w:val="none" w:sz="0" w:space="0" w:color="auto"/>
                        <w:left w:val="none" w:sz="0" w:space="0" w:color="auto"/>
                        <w:bottom w:val="none" w:sz="0" w:space="0" w:color="auto"/>
                        <w:right w:val="none" w:sz="0" w:space="0" w:color="auto"/>
                      </w:divBdr>
                      <w:divsChild>
                        <w:div w:id="345593539">
                          <w:marLeft w:val="0"/>
                          <w:marRight w:val="0"/>
                          <w:marTop w:val="0"/>
                          <w:marBottom w:val="0"/>
                          <w:divBdr>
                            <w:top w:val="none" w:sz="0" w:space="0" w:color="auto"/>
                            <w:left w:val="none" w:sz="0" w:space="0" w:color="auto"/>
                            <w:bottom w:val="none" w:sz="0" w:space="0" w:color="auto"/>
                            <w:right w:val="none" w:sz="0" w:space="0" w:color="auto"/>
                          </w:divBdr>
                        </w:div>
                        <w:div w:id="213660965">
                          <w:marLeft w:val="0"/>
                          <w:marRight w:val="0"/>
                          <w:marTop w:val="0"/>
                          <w:marBottom w:val="0"/>
                          <w:divBdr>
                            <w:top w:val="none" w:sz="0" w:space="0" w:color="auto"/>
                            <w:left w:val="none" w:sz="0" w:space="0" w:color="auto"/>
                            <w:bottom w:val="none" w:sz="0" w:space="0" w:color="auto"/>
                            <w:right w:val="none" w:sz="0" w:space="0" w:color="auto"/>
                          </w:divBdr>
                        </w:div>
                        <w:div w:id="1978217702">
                          <w:marLeft w:val="0"/>
                          <w:marRight w:val="0"/>
                          <w:marTop w:val="0"/>
                          <w:marBottom w:val="0"/>
                          <w:divBdr>
                            <w:top w:val="none" w:sz="0" w:space="0" w:color="auto"/>
                            <w:left w:val="none" w:sz="0" w:space="0" w:color="auto"/>
                            <w:bottom w:val="none" w:sz="0" w:space="0" w:color="auto"/>
                            <w:right w:val="none" w:sz="0" w:space="0" w:color="auto"/>
                          </w:divBdr>
                        </w:div>
                        <w:div w:id="1916086941">
                          <w:marLeft w:val="0"/>
                          <w:marRight w:val="0"/>
                          <w:marTop w:val="0"/>
                          <w:marBottom w:val="0"/>
                          <w:divBdr>
                            <w:top w:val="none" w:sz="0" w:space="0" w:color="auto"/>
                            <w:left w:val="none" w:sz="0" w:space="0" w:color="auto"/>
                            <w:bottom w:val="none" w:sz="0" w:space="0" w:color="auto"/>
                            <w:right w:val="none" w:sz="0" w:space="0" w:color="auto"/>
                          </w:divBdr>
                        </w:div>
                        <w:div w:id="1827241137">
                          <w:marLeft w:val="0"/>
                          <w:marRight w:val="0"/>
                          <w:marTop w:val="0"/>
                          <w:marBottom w:val="0"/>
                          <w:divBdr>
                            <w:top w:val="none" w:sz="0" w:space="0" w:color="auto"/>
                            <w:left w:val="none" w:sz="0" w:space="0" w:color="auto"/>
                            <w:bottom w:val="none" w:sz="0" w:space="0" w:color="auto"/>
                            <w:right w:val="none" w:sz="0" w:space="0" w:color="auto"/>
                          </w:divBdr>
                        </w:div>
                        <w:div w:id="1362628503">
                          <w:marLeft w:val="0"/>
                          <w:marRight w:val="0"/>
                          <w:marTop w:val="0"/>
                          <w:marBottom w:val="0"/>
                          <w:divBdr>
                            <w:top w:val="none" w:sz="0" w:space="0" w:color="auto"/>
                            <w:left w:val="none" w:sz="0" w:space="0" w:color="auto"/>
                            <w:bottom w:val="none" w:sz="0" w:space="0" w:color="auto"/>
                            <w:right w:val="none" w:sz="0" w:space="0" w:color="auto"/>
                          </w:divBdr>
                        </w:div>
                        <w:div w:id="427040771">
                          <w:marLeft w:val="0"/>
                          <w:marRight w:val="0"/>
                          <w:marTop w:val="0"/>
                          <w:marBottom w:val="0"/>
                          <w:divBdr>
                            <w:top w:val="none" w:sz="0" w:space="0" w:color="auto"/>
                            <w:left w:val="none" w:sz="0" w:space="0" w:color="auto"/>
                            <w:bottom w:val="none" w:sz="0" w:space="0" w:color="auto"/>
                            <w:right w:val="none" w:sz="0" w:space="0" w:color="auto"/>
                          </w:divBdr>
                        </w:div>
                        <w:div w:id="634027572">
                          <w:marLeft w:val="0"/>
                          <w:marRight w:val="0"/>
                          <w:marTop w:val="0"/>
                          <w:marBottom w:val="0"/>
                          <w:divBdr>
                            <w:top w:val="none" w:sz="0" w:space="0" w:color="auto"/>
                            <w:left w:val="none" w:sz="0" w:space="0" w:color="auto"/>
                            <w:bottom w:val="none" w:sz="0" w:space="0" w:color="auto"/>
                            <w:right w:val="none" w:sz="0" w:space="0" w:color="auto"/>
                          </w:divBdr>
                        </w:div>
                        <w:div w:id="834732781">
                          <w:marLeft w:val="0"/>
                          <w:marRight w:val="0"/>
                          <w:marTop w:val="0"/>
                          <w:marBottom w:val="0"/>
                          <w:divBdr>
                            <w:top w:val="none" w:sz="0" w:space="0" w:color="auto"/>
                            <w:left w:val="none" w:sz="0" w:space="0" w:color="auto"/>
                            <w:bottom w:val="none" w:sz="0" w:space="0" w:color="auto"/>
                            <w:right w:val="none" w:sz="0" w:space="0" w:color="auto"/>
                          </w:divBdr>
                        </w:div>
                      </w:divsChild>
                    </w:div>
                    <w:div w:id="1348631867">
                      <w:marLeft w:val="0"/>
                      <w:marRight w:val="0"/>
                      <w:marTop w:val="0"/>
                      <w:marBottom w:val="0"/>
                      <w:divBdr>
                        <w:top w:val="none" w:sz="0" w:space="0" w:color="auto"/>
                        <w:left w:val="none" w:sz="0" w:space="0" w:color="auto"/>
                        <w:bottom w:val="none" w:sz="0" w:space="0" w:color="auto"/>
                        <w:right w:val="none" w:sz="0" w:space="0" w:color="auto"/>
                      </w:divBdr>
                    </w:div>
                    <w:div w:id="1830949316">
                      <w:marLeft w:val="0"/>
                      <w:marRight w:val="0"/>
                      <w:marTop w:val="0"/>
                      <w:marBottom w:val="0"/>
                      <w:divBdr>
                        <w:top w:val="none" w:sz="0" w:space="0" w:color="auto"/>
                        <w:left w:val="none" w:sz="0" w:space="0" w:color="auto"/>
                        <w:bottom w:val="none" w:sz="0" w:space="0" w:color="auto"/>
                        <w:right w:val="none" w:sz="0" w:space="0" w:color="auto"/>
                      </w:divBdr>
                    </w:div>
                    <w:div w:id="382412183">
                      <w:marLeft w:val="0"/>
                      <w:marRight w:val="0"/>
                      <w:marTop w:val="0"/>
                      <w:marBottom w:val="0"/>
                      <w:divBdr>
                        <w:top w:val="none" w:sz="0" w:space="0" w:color="auto"/>
                        <w:left w:val="none" w:sz="0" w:space="0" w:color="auto"/>
                        <w:bottom w:val="none" w:sz="0" w:space="0" w:color="auto"/>
                        <w:right w:val="none" w:sz="0" w:space="0" w:color="auto"/>
                      </w:divBdr>
                    </w:div>
                    <w:div w:id="741607882">
                      <w:marLeft w:val="0"/>
                      <w:marRight w:val="0"/>
                      <w:marTop w:val="0"/>
                      <w:marBottom w:val="0"/>
                      <w:divBdr>
                        <w:top w:val="none" w:sz="0" w:space="0" w:color="auto"/>
                        <w:left w:val="none" w:sz="0" w:space="0" w:color="auto"/>
                        <w:bottom w:val="none" w:sz="0" w:space="0" w:color="auto"/>
                        <w:right w:val="none" w:sz="0" w:space="0" w:color="auto"/>
                      </w:divBdr>
                    </w:div>
                    <w:div w:id="466632090">
                      <w:marLeft w:val="0"/>
                      <w:marRight w:val="0"/>
                      <w:marTop w:val="0"/>
                      <w:marBottom w:val="0"/>
                      <w:divBdr>
                        <w:top w:val="none" w:sz="0" w:space="0" w:color="auto"/>
                        <w:left w:val="none" w:sz="0" w:space="0" w:color="auto"/>
                        <w:bottom w:val="none" w:sz="0" w:space="0" w:color="auto"/>
                        <w:right w:val="none" w:sz="0" w:space="0" w:color="auto"/>
                      </w:divBdr>
                    </w:div>
                    <w:div w:id="1437794812">
                      <w:marLeft w:val="0"/>
                      <w:marRight w:val="0"/>
                      <w:marTop w:val="0"/>
                      <w:marBottom w:val="0"/>
                      <w:divBdr>
                        <w:top w:val="none" w:sz="0" w:space="0" w:color="auto"/>
                        <w:left w:val="none" w:sz="0" w:space="0" w:color="auto"/>
                        <w:bottom w:val="none" w:sz="0" w:space="0" w:color="auto"/>
                        <w:right w:val="none" w:sz="0" w:space="0" w:color="auto"/>
                      </w:divBdr>
                    </w:div>
                    <w:div w:id="972712193">
                      <w:marLeft w:val="0"/>
                      <w:marRight w:val="0"/>
                      <w:marTop w:val="0"/>
                      <w:marBottom w:val="0"/>
                      <w:divBdr>
                        <w:top w:val="none" w:sz="0" w:space="0" w:color="auto"/>
                        <w:left w:val="none" w:sz="0" w:space="0" w:color="auto"/>
                        <w:bottom w:val="none" w:sz="0" w:space="0" w:color="auto"/>
                        <w:right w:val="none" w:sz="0" w:space="0" w:color="auto"/>
                      </w:divBdr>
                    </w:div>
                    <w:div w:id="1631474931">
                      <w:marLeft w:val="0"/>
                      <w:marRight w:val="0"/>
                      <w:marTop w:val="0"/>
                      <w:marBottom w:val="0"/>
                      <w:divBdr>
                        <w:top w:val="none" w:sz="0" w:space="0" w:color="auto"/>
                        <w:left w:val="none" w:sz="0" w:space="0" w:color="auto"/>
                        <w:bottom w:val="none" w:sz="0" w:space="0" w:color="auto"/>
                        <w:right w:val="none" w:sz="0" w:space="0" w:color="auto"/>
                      </w:divBdr>
                    </w:div>
                    <w:div w:id="439180155">
                      <w:marLeft w:val="0"/>
                      <w:marRight w:val="0"/>
                      <w:marTop w:val="0"/>
                      <w:marBottom w:val="0"/>
                      <w:divBdr>
                        <w:top w:val="none" w:sz="0" w:space="0" w:color="auto"/>
                        <w:left w:val="none" w:sz="0" w:space="0" w:color="auto"/>
                        <w:bottom w:val="none" w:sz="0" w:space="0" w:color="auto"/>
                        <w:right w:val="none" w:sz="0" w:space="0" w:color="auto"/>
                      </w:divBdr>
                    </w:div>
                  </w:divsChild>
                </w:div>
                <w:div w:id="1883790639">
                  <w:marLeft w:val="0"/>
                  <w:marRight w:val="0"/>
                  <w:marTop w:val="0"/>
                  <w:marBottom w:val="0"/>
                  <w:divBdr>
                    <w:top w:val="none" w:sz="0" w:space="0" w:color="auto"/>
                    <w:left w:val="none" w:sz="0" w:space="0" w:color="auto"/>
                    <w:bottom w:val="none" w:sz="0" w:space="0" w:color="auto"/>
                    <w:right w:val="none" w:sz="0" w:space="0" w:color="auto"/>
                  </w:divBdr>
                  <w:divsChild>
                    <w:div w:id="165633255">
                      <w:marLeft w:val="0"/>
                      <w:marRight w:val="0"/>
                      <w:marTop w:val="0"/>
                      <w:marBottom w:val="0"/>
                      <w:divBdr>
                        <w:top w:val="none" w:sz="0" w:space="0" w:color="auto"/>
                        <w:left w:val="none" w:sz="0" w:space="0" w:color="auto"/>
                        <w:bottom w:val="none" w:sz="0" w:space="0" w:color="auto"/>
                        <w:right w:val="none" w:sz="0" w:space="0" w:color="auto"/>
                      </w:divBdr>
                    </w:div>
                    <w:div w:id="625241060">
                      <w:marLeft w:val="0"/>
                      <w:marRight w:val="0"/>
                      <w:marTop w:val="0"/>
                      <w:marBottom w:val="0"/>
                      <w:divBdr>
                        <w:top w:val="none" w:sz="0" w:space="0" w:color="auto"/>
                        <w:left w:val="none" w:sz="0" w:space="0" w:color="auto"/>
                        <w:bottom w:val="none" w:sz="0" w:space="0" w:color="auto"/>
                        <w:right w:val="none" w:sz="0" w:space="0" w:color="auto"/>
                      </w:divBdr>
                    </w:div>
                    <w:div w:id="741948542">
                      <w:marLeft w:val="0"/>
                      <w:marRight w:val="0"/>
                      <w:marTop w:val="0"/>
                      <w:marBottom w:val="0"/>
                      <w:divBdr>
                        <w:top w:val="none" w:sz="0" w:space="0" w:color="auto"/>
                        <w:left w:val="none" w:sz="0" w:space="0" w:color="auto"/>
                        <w:bottom w:val="none" w:sz="0" w:space="0" w:color="auto"/>
                        <w:right w:val="none" w:sz="0" w:space="0" w:color="auto"/>
                      </w:divBdr>
                    </w:div>
                    <w:div w:id="1327590117">
                      <w:marLeft w:val="0"/>
                      <w:marRight w:val="0"/>
                      <w:marTop w:val="0"/>
                      <w:marBottom w:val="0"/>
                      <w:divBdr>
                        <w:top w:val="none" w:sz="0" w:space="0" w:color="auto"/>
                        <w:left w:val="none" w:sz="0" w:space="0" w:color="auto"/>
                        <w:bottom w:val="none" w:sz="0" w:space="0" w:color="auto"/>
                        <w:right w:val="none" w:sz="0" w:space="0" w:color="auto"/>
                      </w:divBdr>
                    </w:div>
                  </w:divsChild>
                </w:div>
                <w:div w:id="366874723">
                  <w:marLeft w:val="0"/>
                  <w:marRight w:val="0"/>
                  <w:marTop w:val="0"/>
                  <w:marBottom w:val="0"/>
                  <w:divBdr>
                    <w:top w:val="none" w:sz="0" w:space="0" w:color="auto"/>
                    <w:left w:val="none" w:sz="0" w:space="0" w:color="auto"/>
                    <w:bottom w:val="none" w:sz="0" w:space="0" w:color="auto"/>
                    <w:right w:val="none" w:sz="0" w:space="0" w:color="auto"/>
                  </w:divBdr>
                  <w:divsChild>
                    <w:div w:id="2044482152">
                      <w:marLeft w:val="0"/>
                      <w:marRight w:val="0"/>
                      <w:marTop w:val="0"/>
                      <w:marBottom w:val="0"/>
                      <w:divBdr>
                        <w:top w:val="none" w:sz="0" w:space="0" w:color="auto"/>
                        <w:left w:val="none" w:sz="0" w:space="0" w:color="auto"/>
                        <w:bottom w:val="none" w:sz="0" w:space="0" w:color="auto"/>
                        <w:right w:val="none" w:sz="0" w:space="0" w:color="auto"/>
                      </w:divBdr>
                    </w:div>
                    <w:div w:id="1886288741">
                      <w:marLeft w:val="0"/>
                      <w:marRight w:val="0"/>
                      <w:marTop w:val="0"/>
                      <w:marBottom w:val="0"/>
                      <w:divBdr>
                        <w:top w:val="none" w:sz="0" w:space="0" w:color="auto"/>
                        <w:left w:val="none" w:sz="0" w:space="0" w:color="auto"/>
                        <w:bottom w:val="none" w:sz="0" w:space="0" w:color="auto"/>
                        <w:right w:val="none" w:sz="0" w:space="0" w:color="auto"/>
                      </w:divBdr>
                    </w:div>
                    <w:div w:id="511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37118/" TargetMode="External"/><Relationship Id="rId13" Type="http://schemas.openxmlformats.org/officeDocument/2006/relationships/hyperlink" Target="http://base.garant.ru/12191967/b5dae26bebf2908c0e8dd3b8a66868fe/" TargetMode="External"/><Relationship Id="rId18" Type="http://schemas.openxmlformats.org/officeDocument/2006/relationships/hyperlink" Target="http://base.garant.ru/70237118/" TargetMode="External"/><Relationship Id="rId3" Type="http://schemas.openxmlformats.org/officeDocument/2006/relationships/webSettings" Target="webSettings.xml"/><Relationship Id="rId7" Type="http://schemas.openxmlformats.org/officeDocument/2006/relationships/hyperlink" Target="http://base.garant.ru/105880/" TargetMode="External"/><Relationship Id="rId12" Type="http://schemas.openxmlformats.org/officeDocument/2006/relationships/hyperlink" Target="http://base.garant.ru/12191967/134df926347d321d8dc82c9551519f33/" TargetMode="External"/><Relationship Id="rId17" Type="http://schemas.openxmlformats.org/officeDocument/2006/relationships/hyperlink" Target="http://base.garant.ru/12191967/9e3305d0d08ff111955ebd93afd10878/" TargetMode="External"/><Relationship Id="rId2" Type="http://schemas.openxmlformats.org/officeDocument/2006/relationships/settings" Target="settings.xml"/><Relationship Id="rId16" Type="http://schemas.openxmlformats.org/officeDocument/2006/relationships/hyperlink" Target="http://base.garant.ru/1010075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70237118/6c8793bb94781a38f28482e5cb3b9aee/" TargetMode="External"/><Relationship Id="rId11" Type="http://schemas.openxmlformats.org/officeDocument/2006/relationships/hyperlink" Target="http://base.garant.ru/12191967/741609f9002bd54a24e5c49cb5af953b/" TargetMode="External"/><Relationship Id="rId5" Type="http://schemas.openxmlformats.org/officeDocument/2006/relationships/hyperlink" Target="http://base.garant.ru/10106035/5e8d85f184efe4d53f7674c8a4638260/" TargetMode="External"/><Relationship Id="rId15" Type="http://schemas.openxmlformats.org/officeDocument/2006/relationships/hyperlink" Target="http://base.garant.ru/10164072/26b51394d24d68079c9de5cb79741e33/" TargetMode="External"/><Relationship Id="rId10" Type="http://schemas.openxmlformats.org/officeDocument/2006/relationships/hyperlink" Target="http://base.garant.ru/12191967/" TargetMode="External"/><Relationship Id="rId19" Type="http://schemas.openxmlformats.org/officeDocument/2006/relationships/fontTable" Target="fontTable.xml"/><Relationship Id="rId4" Type="http://schemas.openxmlformats.org/officeDocument/2006/relationships/hyperlink" Target="http://base.garant.ru/12191967/a11131f5cf78675abbc4ce3b94cba3f5/" TargetMode="External"/><Relationship Id="rId9" Type="http://schemas.openxmlformats.org/officeDocument/2006/relationships/hyperlink" Target="http://base.garant.ru/10180110/" TargetMode="External"/><Relationship Id="rId14" Type="http://schemas.openxmlformats.org/officeDocument/2006/relationships/hyperlink" Target="http://base.garant.ru/12191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2858</Words>
  <Characters>16294</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Постановление Правительства РФ от 4 октября 2012 г. N 1006 "Об утверждении Прави</vt:lpstr>
    </vt:vector>
  </TitlesOfParts>
  <Company/>
  <LinksUpToDate>false</LinksUpToDate>
  <CharactersWithSpaces>19114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dc:creator>
  <cp:keywords/>
  <dc:description/>
  <cp:lastModifiedBy>plan</cp:lastModifiedBy>
  <cp:revision>1</cp:revision>
  <dcterms:created xsi:type="dcterms:W3CDTF">2018-09-21T05:34:00Z</dcterms:created>
  <dcterms:modified xsi:type="dcterms:W3CDTF">2018-09-21T05:35:00Z</dcterms:modified>
</cp:coreProperties>
</file>